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3E" w:rsidRPr="00A3693E" w:rsidRDefault="00A3693E" w:rsidP="0059513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Л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абораторні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роботи № </w:t>
      </w:r>
      <w:r w:rsidR="003E3DD0">
        <w:rPr>
          <w:rFonts w:ascii="Times New Roman" w:eastAsia="Calibri" w:hAnsi="Times New Roman" w:cs="Times New Roman"/>
          <w:b/>
          <w:sz w:val="26"/>
          <w:szCs w:val="26"/>
          <w:lang w:val="uk-UA"/>
        </w:rPr>
        <w:t>5</w:t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та </w:t>
      </w:r>
      <w:r w:rsidR="003E3DD0">
        <w:rPr>
          <w:rFonts w:ascii="Times New Roman" w:eastAsia="Calibri" w:hAnsi="Times New Roman" w:cs="Times New Roman"/>
          <w:b/>
          <w:sz w:val="26"/>
          <w:szCs w:val="26"/>
          <w:lang w:val="uk-UA"/>
        </w:rPr>
        <w:t>6</w:t>
      </w:r>
    </w:p>
    <w:p w:rsidR="003E3DD0" w:rsidRPr="003E3DD0" w:rsidRDefault="003E3DD0" w:rsidP="003E3DD0">
      <w:pPr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3E3DD0">
        <w:rPr>
          <w:rFonts w:ascii="Times New Roman" w:hAnsi="Times New Roman" w:cs="Times New Roman"/>
          <w:b/>
          <w:sz w:val="24"/>
          <w:szCs w:val="24"/>
          <w:lang w:val="uk-UA" w:eastAsia="ru-RU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ЛЕКТРОФОРЕТИЧНИЙ РОЗДІЛ І НАПІВ</w:t>
      </w:r>
      <w:r w:rsidRPr="003E3DD0">
        <w:rPr>
          <w:rFonts w:ascii="Times New Roman" w:hAnsi="Times New Roman" w:cs="Times New Roman"/>
          <w:b/>
          <w:sz w:val="24"/>
          <w:szCs w:val="24"/>
          <w:lang w:val="uk-UA" w:eastAsia="ru-RU"/>
        </w:rPr>
        <w:t>КІЛЬКІСН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Е</w:t>
      </w:r>
      <w:r w:rsidRPr="003E3DD0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ВИЗНАЧЕННЯ ХАРЧОВИХ СИНТЕТИЧНИХ 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Б</w:t>
      </w:r>
      <w:r w:rsidRPr="003E3DD0">
        <w:rPr>
          <w:rFonts w:ascii="Times New Roman" w:hAnsi="Times New Roman" w:cs="Times New Roman"/>
          <w:b/>
          <w:sz w:val="24"/>
          <w:szCs w:val="24"/>
          <w:lang w:val="uk-UA" w:eastAsia="ru-RU"/>
        </w:rPr>
        <w:t>АР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ВНИ</w:t>
      </w:r>
      <w:r w:rsidRPr="003E3DD0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КІВ Е 122 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і </w:t>
      </w:r>
      <w:r w:rsidRPr="003E3DD0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Е 124, Е 102 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і</w:t>
      </w:r>
      <w:r w:rsidRPr="003E3DD0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Е 133 У ЇХ СУМІШАХ</w:t>
      </w:r>
    </w:p>
    <w:p w:rsidR="003E3DD0" w:rsidRPr="003E3DD0" w:rsidRDefault="003E3DD0" w:rsidP="003E3D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3DD0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uk-UA"/>
        </w:rPr>
        <w:t>Мета роботи.</w:t>
      </w:r>
      <w:r w:rsidRPr="003E3D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Приготування агарового гелю із концентрацією 1%. Оцінка вмісту барвників Е 122 та Е 124, Е 102 та Е 133 у їх </w:t>
      </w:r>
      <w:proofErr w:type="spellStart"/>
      <w:r w:rsidRPr="003E3D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бікомпонентних</w:t>
      </w:r>
      <w:proofErr w:type="spellEnd"/>
      <w:r w:rsidRPr="003E3D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сумішах </w:t>
      </w:r>
      <w:proofErr w:type="spellStart"/>
      <w:r w:rsidRPr="003E3D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напівкількісним</w:t>
      </w:r>
      <w:proofErr w:type="spellEnd"/>
      <w:r w:rsidRPr="003E3D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методом.</w:t>
      </w:r>
    </w:p>
    <w:p w:rsidR="00923C17" w:rsidRPr="00923C17" w:rsidRDefault="00923C17" w:rsidP="00923C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3C17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uk-UA"/>
        </w:rPr>
        <w:t>Реактиви та обладнання:</w:t>
      </w:r>
      <w:r w:rsidRPr="00923C1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харчові синтетичні барвники Е 102, Е 122, Е 124 та Е 133, агар-агар (</w:t>
      </w:r>
      <w:proofErr w:type="spellStart"/>
      <w:r w:rsidRPr="00923C1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х.ч</w:t>
      </w:r>
      <w:proofErr w:type="spellEnd"/>
      <w:r w:rsidRPr="00923C1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.), </w:t>
      </w:r>
      <w:proofErr w:type="spellStart"/>
      <w:r w:rsidRPr="00923C1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дигідрофосфат</w:t>
      </w:r>
      <w:proofErr w:type="spellEnd"/>
      <w:r w:rsidRPr="00923C1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калію (</w:t>
      </w:r>
      <w:proofErr w:type="spellStart"/>
      <w:r w:rsidRPr="00923C1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х.ч</w:t>
      </w:r>
      <w:proofErr w:type="spellEnd"/>
      <w:r w:rsidRPr="00923C1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.), </w:t>
      </w:r>
      <w:proofErr w:type="spellStart"/>
      <w:r w:rsidRPr="00923C1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гідрофосфат</w:t>
      </w:r>
      <w:proofErr w:type="spellEnd"/>
      <w:r w:rsidRPr="00923C1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натрію (</w:t>
      </w:r>
      <w:proofErr w:type="spellStart"/>
      <w:r w:rsidRPr="00923C1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х.ч</w:t>
      </w:r>
      <w:proofErr w:type="spellEnd"/>
      <w:r w:rsidRPr="00923C1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.), гліцерин (х .ч.), етиловий спирт (об'ємна частка 96%); мірний циліндр місткістю 200 мл, термостійкий хімічний стакан місткістю 250 мл, скляна паличка, мірні колби місткістю 1000, 10 мл, піпетки з поділками місткістю 1, 5 мл, </w:t>
      </w:r>
      <w:proofErr w:type="spellStart"/>
      <w:r w:rsidRPr="00923C1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пеніцилінки</w:t>
      </w:r>
      <w:proofErr w:type="spellEnd"/>
      <w:r w:rsidRPr="00923C1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місткістю 15 мл,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микрошприц на 100 мкл,</w:t>
      </w:r>
      <w:r w:rsidRPr="00923C1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фільтрувальний папір, лінійка; ваги аналітичні, водяна баня, камера для горизонтального електрофорезу «SE-2» та джерело живлення «Ельф-4», столик для заливки гелю, рамка гелієва і гребінки.</w:t>
      </w:r>
    </w:p>
    <w:p w:rsidR="001A5531" w:rsidRPr="00923C17" w:rsidRDefault="001A5531" w:rsidP="00595134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1A5531" w:rsidRPr="001A5531" w:rsidRDefault="001A5531" w:rsidP="00595134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A5531">
        <w:rPr>
          <w:rFonts w:ascii="Times New Roman" w:eastAsia="Calibri" w:hAnsi="Times New Roman" w:cs="Times New Roman"/>
          <w:b/>
          <w:sz w:val="26"/>
          <w:szCs w:val="26"/>
        </w:rPr>
        <w:t>Х</w:t>
      </w:r>
      <w:r w:rsidR="008F05B5">
        <w:rPr>
          <w:rFonts w:ascii="Times New Roman" w:eastAsia="Calibri" w:hAnsi="Times New Roman" w:cs="Times New Roman"/>
          <w:b/>
          <w:sz w:val="26"/>
          <w:szCs w:val="26"/>
          <w:lang w:val="uk-UA"/>
        </w:rPr>
        <w:t>і</w:t>
      </w:r>
      <w:proofErr w:type="spellStart"/>
      <w:r w:rsidRPr="001A5531">
        <w:rPr>
          <w:rFonts w:ascii="Times New Roman" w:eastAsia="Calibri" w:hAnsi="Times New Roman" w:cs="Times New Roman"/>
          <w:b/>
          <w:sz w:val="26"/>
          <w:szCs w:val="26"/>
        </w:rPr>
        <w:t>д</w:t>
      </w:r>
      <w:proofErr w:type="spellEnd"/>
      <w:r w:rsidRPr="001A55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1A5531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spellEnd"/>
      <w:r w:rsidR="008F05B5">
        <w:rPr>
          <w:rFonts w:ascii="Times New Roman" w:eastAsia="Calibri" w:hAnsi="Times New Roman" w:cs="Times New Roman"/>
          <w:b/>
          <w:sz w:val="26"/>
          <w:szCs w:val="26"/>
          <w:lang w:val="uk-UA"/>
        </w:rPr>
        <w:t>о</w:t>
      </w:r>
      <w:r w:rsidRPr="001A5531">
        <w:rPr>
          <w:rFonts w:ascii="Times New Roman" w:eastAsia="Calibri" w:hAnsi="Times New Roman" w:cs="Times New Roman"/>
          <w:b/>
          <w:sz w:val="26"/>
          <w:szCs w:val="26"/>
        </w:rPr>
        <w:t>бот</w:t>
      </w:r>
      <w:r w:rsidR="008F05B5">
        <w:rPr>
          <w:rFonts w:ascii="Times New Roman" w:eastAsia="Calibri" w:hAnsi="Times New Roman" w:cs="Times New Roman"/>
          <w:b/>
          <w:sz w:val="26"/>
          <w:szCs w:val="26"/>
          <w:lang w:val="uk-UA"/>
        </w:rPr>
        <w:t>и</w:t>
      </w:r>
      <w:r w:rsidRPr="001A5531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ED1979" w:rsidRPr="00ED1979" w:rsidRDefault="00ED1979" w:rsidP="00ED1979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Style w:val="y2iqfc"/>
          <w:rFonts w:ascii="Times New Roman" w:hAnsi="Times New Roman" w:cs="Times New Roman"/>
          <w:i/>
          <w:color w:val="202124"/>
          <w:sz w:val="24"/>
          <w:szCs w:val="24"/>
          <w:lang w:val="uk-UA"/>
        </w:rPr>
      </w:pPr>
      <w:r w:rsidRPr="00ED1979">
        <w:rPr>
          <w:rStyle w:val="y2iqfc"/>
          <w:rFonts w:ascii="Times New Roman" w:hAnsi="Times New Roman" w:cs="Times New Roman"/>
          <w:i/>
          <w:color w:val="202124"/>
          <w:sz w:val="24"/>
          <w:szCs w:val="24"/>
          <w:lang w:val="uk-UA"/>
        </w:rPr>
        <w:t xml:space="preserve">Приготування буферного фосфатного розчину з </w:t>
      </w:r>
      <w:proofErr w:type="spellStart"/>
      <w:r w:rsidRPr="00ED1979">
        <w:rPr>
          <w:rStyle w:val="y2iqfc"/>
          <w:rFonts w:ascii="Times New Roman" w:hAnsi="Times New Roman" w:cs="Times New Roman"/>
          <w:i/>
          <w:color w:val="202124"/>
          <w:sz w:val="24"/>
          <w:szCs w:val="24"/>
          <w:lang w:val="uk-UA"/>
        </w:rPr>
        <w:t>рН</w:t>
      </w:r>
      <w:proofErr w:type="spellEnd"/>
      <w:r w:rsidRPr="00ED1979">
        <w:rPr>
          <w:rStyle w:val="y2iqfc"/>
          <w:rFonts w:ascii="Times New Roman" w:hAnsi="Times New Roman" w:cs="Times New Roman"/>
          <w:i/>
          <w:color w:val="202124"/>
          <w:sz w:val="24"/>
          <w:szCs w:val="24"/>
          <w:lang w:val="uk-UA"/>
        </w:rPr>
        <w:t xml:space="preserve"> 6.0.</w:t>
      </w:r>
    </w:p>
    <w:p w:rsidR="001A5531" w:rsidRPr="00ED1979" w:rsidRDefault="00ED1979" w:rsidP="00ED1979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197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Наважки солей KH2PO4 та Na2HPO4 масою 0.35315 г та 5.79240 г відповідно перенести кількісно в мірну колбу місткістю 1000 мл і довести до мітки дистильованою водою</w:t>
      </w:r>
      <w:r w:rsidR="001A5531" w:rsidRPr="00ED1979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ED1979" w:rsidRPr="00ED1979" w:rsidRDefault="00ED1979" w:rsidP="00ED1979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ED1979">
        <w:rPr>
          <w:rStyle w:val="y2iqfc"/>
          <w:rFonts w:ascii="Times New Roman" w:hAnsi="Times New Roman" w:cs="Times New Roman"/>
          <w:i/>
          <w:color w:val="202124"/>
          <w:sz w:val="24"/>
          <w:szCs w:val="24"/>
          <w:lang w:val="uk-UA"/>
        </w:rPr>
        <w:t>Приготування агарового гелю із концентрацією 1%.</w:t>
      </w:r>
    </w:p>
    <w:p w:rsidR="00ED1979" w:rsidRPr="00ED1979" w:rsidRDefault="00ED1979" w:rsidP="00ED1979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197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Для приготування 1% агарового гелю навішування агар-агару масою 1.5 г помістити в термостійку хімічну склянку місткістю 250 мл і розчинити в 150 мл буферного фосфатного розчину з </w:t>
      </w:r>
      <w:proofErr w:type="spellStart"/>
      <w:r w:rsidRPr="00ED197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рН</w:t>
      </w:r>
      <w:proofErr w:type="spellEnd"/>
      <w:r w:rsidRPr="00ED197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6.0 при перемішуванні. Отриманий розчин поставити на водяну лазню та періодично помішуючи скляною паличкою, нагрівати 35 </w:t>
      </w:r>
      <w:proofErr w:type="spellStart"/>
      <w:r w:rsidRPr="00ED197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хв</w:t>
      </w:r>
      <w:proofErr w:type="spellEnd"/>
      <w:r w:rsidRPr="00ED197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, не допускаючи кипіння.</w:t>
      </w:r>
    </w:p>
    <w:p w:rsidR="00ED1979" w:rsidRPr="00ED1979" w:rsidRDefault="00ED1979" w:rsidP="00ED1979">
      <w:pPr>
        <w:ind w:left="284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ED197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Розчин охолодити за кімнатної температури до 55-60 °С. При цьому не допускається утворення поверхневої плівки, піни, розшарування. Отриманий гель має бути прозорим та не містити окремих нерозплавлених частинок.</w:t>
      </w:r>
    </w:p>
    <w:p w:rsidR="00ED1979" w:rsidRPr="00ED1979" w:rsidRDefault="00ED1979" w:rsidP="00ED1979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197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Вирівняти столик для заливання, залити розплавлений гель у гелієву рамку, не допускаючи утворення бульбашок повітря. Встановити гребінки, не торкаючись дна форми, з відривом щонайменше 3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см</w:t>
      </w:r>
      <w:r w:rsidRPr="00ED197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одна від одної</w:t>
      </w:r>
      <w:r w:rsidRPr="00ED197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.</w:t>
      </w:r>
    </w:p>
    <w:p w:rsidR="007B33D2" w:rsidRPr="007B33D2" w:rsidRDefault="007B33D2" w:rsidP="007B33D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B33D2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Після повного застигання гелю (зазвичай 30 </w:t>
      </w:r>
      <w:proofErr w:type="spellStart"/>
      <w:r w:rsidRPr="007B33D2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хв</w:t>
      </w:r>
      <w:proofErr w:type="spellEnd"/>
      <w:r w:rsidRPr="007B33D2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при кімнатній температурі 18 - 25 ° С) витягти гребінки обережно, плавним рухом вгору, намагаючись не пошкодити лунки, що утворилися.</w:t>
      </w:r>
    </w:p>
    <w:p w:rsidR="003124F2" w:rsidRPr="003124F2" w:rsidRDefault="003124F2" w:rsidP="003124F2">
      <w:pPr>
        <w:pStyle w:val="a6"/>
        <w:numPr>
          <w:ilvl w:val="0"/>
          <w:numId w:val="6"/>
        </w:numPr>
        <w:ind w:left="284" w:hanging="284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3124F2">
        <w:rPr>
          <w:rStyle w:val="y2iqfc"/>
          <w:rFonts w:ascii="Times New Roman" w:hAnsi="Times New Roman" w:cs="Times New Roman"/>
          <w:i/>
          <w:color w:val="202124"/>
          <w:sz w:val="24"/>
          <w:szCs w:val="24"/>
          <w:lang w:val="uk-UA"/>
        </w:rPr>
        <w:t xml:space="preserve">Приготування вихідних розчинів барвників Е 102, Е 122, Е 124 та Е 133. </w:t>
      </w:r>
      <w:r w:rsidRPr="003124F2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Вихідні розчини готували ваговим методом з наважок з подальшим розведенням фосфатним буферним розчином з </w:t>
      </w:r>
      <w:proofErr w:type="spellStart"/>
      <w:r w:rsidRPr="003124F2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рН</w:t>
      </w:r>
      <w:proofErr w:type="spellEnd"/>
      <w:r w:rsidRPr="003124F2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6.0.</w:t>
      </w:r>
    </w:p>
    <w:p w:rsidR="003124F2" w:rsidRPr="003124F2" w:rsidRDefault="003124F2" w:rsidP="003124F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24F2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Концентрація барвників Е 122, Е 124, Е 133 у вихідних розчинах склала 12 10</w:t>
      </w:r>
      <w:r w:rsidRPr="00F34258">
        <w:rPr>
          <w:rStyle w:val="y2iqfc"/>
          <w:rFonts w:ascii="Times New Roman" w:hAnsi="Times New Roman" w:cs="Times New Roman"/>
          <w:color w:val="202124"/>
          <w:sz w:val="24"/>
          <w:szCs w:val="24"/>
          <w:vertAlign w:val="superscript"/>
          <w:lang w:val="uk-UA"/>
        </w:rPr>
        <w:t>-4</w:t>
      </w:r>
      <w:r w:rsidRPr="003124F2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моль/л, а барвника Е 102</w:t>
      </w:r>
      <w:r w:rsidR="00F34258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 –</w:t>
      </w:r>
      <w:r w:rsidRPr="003124F2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25 10</w:t>
      </w:r>
      <w:r w:rsidRPr="00F34258">
        <w:rPr>
          <w:rStyle w:val="y2iqfc"/>
          <w:rFonts w:ascii="Times New Roman" w:hAnsi="Times New Roman" w:cs="Times New Roman"/>
          <w:color w:val="202124"/>
          <w:sz w:val="24"/>
          <w:szCs w:val="24"/>
          <w:vertAlign w:val="superscript"/>
          <w:lang w:val="uk-UA"/>
        </w:rPr>
        <w:t>-3</w:t>
      </w:r>
      <w:r w:rsidRPr="003124F2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моль/л.</w:t>
      </w:r>
    </w:p>
    <w:p w:rsidR="002C18F1" w:rsidRPr="002C18F1" w:rsidRDefault="002C18F1" w:rsidP="002C18F1">
      <w:pPr>
        <w:pStyle w:val="a6"/>
        <w:numPr>
          <w:ilvl w:val="0"/>
          <w:numId w:val="6"/>
        </w:numPr>
        <w:spacing w:line="240" w:lineRule="auto"/>
        <w:ind w:left="426" w:hanging="426"/>
        <w:jc w:val="both"/>
        <w:rPr>
          <w:rStyle w:val="y2iqfc"/>
          <w:rFonts w:ascii="Times New Roman" w:hAnsi="Times New Roman" w:cs="Times New Roman"/>
          <w:i/>
          <w:color w:val="202124"/>
          <w:sz w:val="24"/>
          <w:szCs w:val="24"/>
          <w:lang w:val="uk-UA"/>
        </w:rPr>
      </w:pPr>
      <w:r w:rsidRPr="002C18F1">
        <w:rPr>
          <w:rStyle w:val="y2iqfc"/>
          <w:rFonts w:ascii="Times New Roman" w:hAnsi="Times New Roman" w:cs="Times New Roman"/>
          <w:i/>
          <w:color w:val="202124"/>
          <w:sz w:val="24"/>
          <w:szCs w:val="24"/>
          <w:lang w:val="uk-UA"/>
        </w:rPr>
        <w:lastRenderedPageBreak/>
        <w:t>Приготування стандартних розчинів барвників Е 102, Е 122, Е 124 та Е 133.</w:t>
      </w:r>
    </w:p>
    <w:p w:rsidR="002C18F1" w:rsidRPr="002C18F1" w:rsidRDefault="002C18F1" w:rsidP="002C18F1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18F1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Для приготування стандартних розчинів Е 122, Е 124 та Е 133 з концентрацією барвника 6∙10</w:t>
      </w:r>
      <w:r w:rsidRPr="002C18F1">
        <w:rPr>
          <w:rStyle w:val="y2iqfc"/>
          <w:rFonts w:ascii="Times New Roman" w:hAnsi="Times New Roman" w:cs="Times New Roman"/>
          <w:color w:val="202124"/>
          <w:sz w:val="24"/>
          <w:szCs w:val="24"/>
          <w:vertAlign w:val="superscript"/>
          <w:lang w:val="uk-UA"/>
        </w:rPr>
        <w:t>-4</w:t>
      </w:r>
      <w:r w:rsidRPr="002C18F1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та 3∙10</w:t>
      </w:r>
      <w:r w:rsidRPr="002C18F1">
        <w:rPr>
          <w:rStyle w:val="y2iqfc"/>
          <w:rFonts w:ascii="Times New Roman" w:hAnsi="Times New Roman" w:cs="Times New Roman"/>
          <w:color w:val="202124"/>
          <w:sz w:val="24"/>
          <w:szCs w:val="24"/>
          <w:vertAlign w:val="superscript"/>
          <w:lang w:val="uk-UA"/>
        </w:rPr>
        <w:t>-4</w:t>
      </w:r>
      <w:r w:rsidRPr="002C18F1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моль/л у мірну колбу місткістю 10 мл внести відповідно 5.0 та 2.5 мл вихідного розчину з концентрацією 12∙10</w:t>
      </w:r>
      <w:r w:rsidRPr="002C18F1">
        <w:rPr>
          <w:rStyle w:val="y2iqfc"/>
          <w:rFonts w:ascii="Times New Roman" w:hAnsi="Times New Roman" w:cs="Times New Roman"/>
          <w:color w:val="202124"/>
          <w:sz w:val="24"/>
          <w:szCs w:val="24"/>
          <w:vertAlign w:val="superscript"/>
          <w:lang w:val="uk-UA"/>
        </w:rPr>
        <w:t>-4</w:t>
      </w:r>
      <w:r w:rsidRPr="002C18F1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моль/л та довести до мітки фосфатним буферним розчином з </w:t>
      </w:r>
      <w:proofErr w:type="spellStart"/>
      <w:r w:rsidRPr="002C18F1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рН</w:t>
      </w:r>
      <w:proofErr w:type="spellEnd"/>
      <w:r w:rsidRPr="002C18F1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6.0.</w:t>
      </w:r>
    </w:p>
    <w:p w:rsidR="005455E9" w:rsidRPr="005455E9" w:rsidRDefault="005455E9" w:rsidP="005455E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55E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Для приготування стандартних розчинів Е 102 з концентрацією барвника 12.5∙10</w:t>
      </w:r>
      <w:r w:rsidRPr="005455E9">
        <w:rPr>
          <w:rStyle w:val="y2iqfc"/>
          <w:rFonts w:ascii="Times New Roman" w:hAnsi="Times New Roman" w:cs="Times New Roman"/>
          <w:color w:val="202124"/>
          <w:sz w:val="24"/>
          <w:szCs w:val="24"/>
          <w:vertAlign w:val="superscript"/>
          <w:lang w:val="uk-UA"/>
        </w:rPr>
        <w:t>-3</w:t>
      </w:r>
      <w:r w:rsidRPr="005455E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та 6.25∙10</w:t>
      </w:r>
      <w:r w:rsidRPr="005455E9">
        <w:rPr>
          <w:rStyle w:val="y2iqfc"/>
          <w:rFonts w:ascii="Times New Roman" w:hAnsi="Times New Roman" w:cs="Times New Roman"/>
          <w:color w:val="202124"/>
          <w:sz w:val="24"/>
          <w:szCs w:val="24"/>
          <w:vertAlign w:val="superscript"/>
          <w:lang w:val="uk-UA"/>
        </w:rPr>
        <w:t>-3</w:t>
      </w:r>
      <w:r w:rsidRPr="005455E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моль/л у мірну колбу на 10 мл внести відповідно 5.0 та 2.5 мл вихідного розчину з концентрацією 25∙10</w:t>
      </w:r>
      <w:r w:rsidRPr="005455E9">
        <w:rPr>
          <w:rStyle w:val="y2iqfc"/>
          <w:rFonts w:ascii="Times New Roman" w:hAnsi="Times New Roman" w:cs="Times New Roman"/>
          <w:color w:val="202124"/>
          <w:sz w:val="24"/>
          <w:szCs w:val="24"/>
          <w:vertAlign w:val="superscript"/>
          <w:lang w:val="uk-UA"/>
        </w:rPr>
        <w:t>-3</w:t>
      </w:r>
      <w:r w:rsidRPr="005455E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моль/л та довести до мітки фосфатним буферним розчином із </w:t>
      </w:r>
      <w:proofErr w:type="spellStart"/>
      <w:r w:rsidRPr="005455E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рН</w:t>
      </w:r>
      <w:proofErr w:type="spellEnd"/>
      <w:r w:rsidRPr="005455E9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6.0.</w:t>
      </w:r>
    </w:p>
    <w:p w:rsidR="00BE164C" w:rsidRPr="00BE164C" w:rsidRDefault="00BE164C" w:rsidP="00BE164C">
      <w:pPr>
        <w:pStyle w:val="a6"/>
        <w:numPr>
          <w:ilvl w:val="0"/>
          <w:numId w:val="6"/>
        </w:numPr>
        <w:ind w:left="426" w:hanging="426"/>
        <w:jc w:val="both"/>
        <w:rPr>
          <w:rStyle w:val="y2iqfc"/>
          <w:rFonts w:ascii="Times New Roman" w:hAnsi="Times New Roman" w:cs="Times New Roman"/>
          <w:i/>
          <w:color w:val="202124"/>
          <w:sz w:val="24"/>
          <w:szCs w:val="24"/>
          <w:lang w:val="uk-UA"/>
        </w:rPr>
      </w:pPr>
      <w:r w:rsidRPr="00BE164C">
        <w:rPr>
          <w:rStyle w:val="y2iqfc"/>
          <w:rFonts w:ascii="Times New Roman" w:hAnsi="Times New Roman" w:cs="Times New Roman"/>
          <w:i/>
          <w:color w:val="202124"/>
          <w:sz w:val="24"/>
          <w:szCs w:val="24"/>
          <w:lang w:val="uk-UA"/>
        </w:rPr>
        <w:t>Пробопідготовка.</w:t>
      </w:r>
    </w:p>
    <w:p w:rsidR="00BE164C" w:rsidRPr="00BE164C" w:rsidRDefault="00BE164C" w:rsidP="00BE164C">
      <w:p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164C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Стандартні розчини барвників і контрольні розчини змішати з 50% розчином гліцерину у співвідношенні 1 : 1. Розчин гліцерину з w = 50 % приготувати, змішавши гліцерин з дистильованою водою у співвідношенні 1 : 1.</w:t>
      </w:r>
    </w:p>
    <w:p w:rsidR="002344E4" w:rsidRPr="002344E4" w:rsidRDefault="002344E4" w:rsidP="002344E4">
      <w:pPr>
        <w:pStyle w:val="a6"/>
        <w:numPr>
          <w:ilvl w:val="0"/>
          <w:numId w:val="6"/>
        </w:numPr>
        <w:spacing w:line="240" w:lineRule="auto"/>
        <w:ind w:left="284" w:hanging="284"/>
        <w:jc w:val="both"/>
        <w:rPr>
          <w:rStyle w:val="y2iqfc"/>
          <w:rFonts w:ascii="Times New Roman" w:hAnsi="Times New Roman" w:cs="Times New Roman"/>
          <w:i/>
          <w:color w:val="202124"/>
          <w:sz w:val="24"/>
          <w:szCs w:val="24"/>
          <w:lang w:val="uk-UA"/>
        </w:rPr>
      </w:pPr>
      <w:r w:rsidRPr="002344E4">
        <w:rPr>
          <w:rStyle w:val="y2iqfc"/>
          <w:rFonts w:ascii="Times New Roman" w:hAnsi="Times New Roman" w:cs="Times New Roman"/>
          <w:i/>
          <w:color w:val="202124"/>
          <w:sz w:val="24"/>
          <w:szCs w:val="24"/>
          <w:lang w:val="uk-UA"/>
        </w:rPr>
        <w:t>Проведення електрофорезу в агаровому гелі.</w:t>
      </w:r>
    </w:p>
    <w:p w:rsidR="002344E4" w:rsidRDefault="002344E4" w:rsidP="002344E4">
      <w:pPr>
        <w:spacing w:line="240" w:lineRule="auto"/>
        <w:ind w:left="426"/>
        <w:jc w:val="both"/>
      </w:pPr>
      <w:r w:rsidRPr="002344E4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За допомогою </w:t>
      </w:r>
      <w:proofErr w:type="spellStart"/>
      <w:r w:rsidRPr="002344E4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мікрошприца</w:t>
      </w:r>
      <w:proofErr w:type="spellEnd"/>
      <w:r w:rsidRPr="002344E4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внести в лунки гелю по 10 мкл стандартних розчинів та розчинів проби. Після внесення кожного зразка промивають шприц буферним розчином для електрофорезу. У камеру для горизонтального електрофорезу «SE-2» поміщають гель, застиглий в рамці гелію, з нанесеними в лунки зразками. Камеру для електрофорезу заповнюють буферним фосфатним розчином з </w:t>
      </w:r>
      <w:proofErr w:type="spellStart"/>
      <w:r w:rsidRPr="002344E4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рН</w:t>
      </w:r>
      <w:proofErr w:type="spellEnd"/>
      <w:r w:rsidRPr="002344E4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6.0 так, щоб буферний розчин не заповнював лунки. Електропровідність забезпечують за допомогою фільтрувального паперу, змоченого в буфері для електрофорезу.</w:t>
      </w:r>
    </w:p>
    <w:p w:rsidR="002B0F90" w:rsidRPr="002B0F90" w:rsidRDefault="002B0F90" w:rsidP="002B0F90">
      <w:pPr>
        <w:spacing w:line="240" w:lineRule="auto"/>
        <w:ind w:left="426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2B0F9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Закрийте кришку камери. Підключити камеру для електрофорезу до джерела живлення "Ельф-4", дотримуючись полярності. Барвники переміщаються від катода (негативно заряджений електрод) до анода (позитивно заряджений електрод). Включити джерело живлення та піддавати зразки електрофорезу протягом 2 годин при силі струму 400 мА та напрузі 200 В. При цьому стежити, щоб камера не перегрівалася.</w:t>
      </w:r>
    </w:p>
    <w:p w:rsidR="002B0F90" w:rsidRPr="002B0F90" w:rsidRDefault="002B0F90" w:rsidP="002B0F90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0F9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Після використання </w:t>
      </w:r>
      <w:proofErr w:type="spellStart"/>
      <w:r w:rsidRPr="002B0F9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мікрошприц</w:t>
      </w:r>
      <w:proofErr w:type="spellEnd"/>
      <w:r w:rsidRPr="002B0F9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промити етиловим спиртом.</w:t>
      </w:r>
    </w:p>
    <w:p w:rsidR="002B0F90" w:rsidRPr="002B0F90" w:rsidRDefault="002B0F90" w:rsidP="002B0F90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0F9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Після закінчення електрофорезу вимкнути джерело струму, зняти кришку камери. Спостерігати аналітичний ефект необхідно протягом 30 </w:t>
      </w:r>
      <w:proofErr w:type="spellStart"/>
      <w:r w:rsidRPr="002B0F9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хв</w:t>
      </w:r>
      <w:proofErr w:type="spellEnd"/>
      <w:r w:rsidRPr="002B0F9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після електрофорезу. Інтенсивність фарбування барвників у контрольному зразку візуально оцінити за колірною шкалою, побудованою за допомогою стандартних розчинів.</w:t>
      </w:r>
    </w:p>
    <w:p w:rsidR="002B0F90" w:rsidRPr="002B0F90" w:rsidRDefault="002B0F90" w:rsidP="0053627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0F9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Вказати концентрації барвників у </w:t>
      </w:r>
      <w:proofErr w:type="spellStart"/>
      <w:r w:rsidRPr="002B0F9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бікомпонентному</w:t>
      </w:r>
      <w:proofErr w:type="spellEnd"/>
      <w:r w:rsidRPr="002B0F9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контрольному розчині та розрахувати аліквот</w:t>
      </w:r>
      <w:r w:rsidR="0053627D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и розчинів</w:t>
      </w:r>
      <w:r w:rsidRPr="002B0F9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барвників, внесених до контрольного розчину.</w:t>
      </w:r>
    </w:p>
    <w:p w:rsidR="001A5531" w:rsidRPr="002B0F90" w:rsidRDefault="001A5531" w:rsidP="002B0F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A5531" w:rsidRPr="002B0F90" w:rsidSect="00BD6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666"/>
    <w:multiLevelType w:val="hybridMultilevel"/>
    <w:tmpl w:val="438EE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A60E8"/>
    <w:multiLevelType w:val="hybridMultilevel"/>
    <w:tmpl w:val="6CC2B340"/>
    <w:lvl w:ilvl="0" w:tplc="6394805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52011"/>
    <w:multiLevelType w:val="hybridMultilevel"/>
    <w:tmpl w:val="D3D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283E8D"/>
    <w:multiLevelType w:val="hybridMultilevel"/>
    <w:tmpl w:val="737A7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4093F"/>
    <w:multiLevelType w:val="hybridMultilevel"/>
    <w:tmpl w:val="4238EA76"/>
    <w:lvl w:ilvl="0" w:tplc="B428F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1C2ADE"/>
    <w:multiLevelType w:val="hybridMultilevel"/>
    <w:tmpl w:val="CAD0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67DCA"/>
    <w:multiLevelType w:val="hybridMultilevel"/>
    <w:tmpl w:val="E3724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84529"/>
    <w:multiLevelType w:val="hybridMultilevel"/>
    <w:tmpl w:val="915C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531"/>
    <w:rsid w:val="00092C67"/>
    <w:rsid w:val="001506CE"/>
    <w:rsid w:val="00154B94"/>
    <w:rsid w:val="001A5531"/>
    <w:rsid w:val="002207C0"/>
    <w:rsid w:val="002344E4"/>
    <w:rsid w:val="002A4C72"/>
    <w:rsid w:val="002B0F90"/>
    <w:rsid w:val="002C18F1"/>
    <w:rsid w:val="003124F2"/>
    <w:rsid w:val="003238B2"/>
    <w:rsid w:val="00335CBB"/>
    <w:rsid w:val="00351964"/>
    <w:rsid w:val="00367EA7"/>
    <w:rsid w:val="003E220F"/>
    <w:rsid w:val="003E3DD0"/>
    <w:rsid w:val="003F0190"/>
    <w:rsid w:val="0045139E"/>
    <w:rsid w:val="00482F19"/>
    <w:rsid w:val="004E7997"/>
    <w:rsid w:val="0053627D"/>
    <w:rsid w:val="005455E9"/>
    <w:rsid w:val="00555973"/>
    <w:rsid w:val="00595134"/>
    <w:rsid w:val="006A5F7D"/>
    <w:rsid w:val="007535E8"/>
    <w:rsid w:val="00796C44"/>
    <w:rsid w:val="007B33D2"/>
    <w:rsid w:val="008F05B5"/>
    <w:rsid w:val="00923C17"/>
    <w:rsid w:val="00A30789"/>
    <w:rsid w:val="00A3693E"/>
    <w:rsid w:val="00A571B5"/>
    <w:rsid w:val="00B76D73"/>
    <w:rsid w:val="00BD31E5"/>
    <w:rsid w:val="00BD609D"/>
    <w:rsid w:val="00BE164C"/>
    <w:rsid w:val="00C6306D"/>
    <w:rsid w:val="00CF183A"/>
    <w:rsid w:val="00ED1979"/>
    <w:rsid w:val="00F30AC6"/>
    <w:rsid w:val="00F34258"/>
    <w:rsid w:val="00F6509C"/>
    <w:rsid w:val="00FB04B8"/>
    <w:rsid w:val="00FC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9D"/>
  </w:style>
  <w:style w:type="paragraph" w:styleId="1">
    <w:name w:val="heading 1"/>
    <w:basedOn w:val="Normal1"/>
    <w:next w:val="a"/>
    <w:link w:val="10"/>
    <w:autoRedefine/>
    <w:qFormat/>
    <w:rsid w:val="00A571B5"/>
    <w:pPr>
      <w:keepNext/>
      <w:spacing w:line="276" w:lineRule="auto"/>
      <w:ind w:firstLine="709"/>
      <w:jc w:val="both"/>
      <w:outlineLvl w:val="0"/>
    </w:pPr>
    <w:rPr>
      <w:rFonts w:eastAsiaTheme="minorHAnsi"/>
      <w:b/>
      <w:noProof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1B5"/>
    <w:pPr>
      <w:keepNext/>
      <w:keepLines/>
      <w:spacing w:before="200" w:after="0" w:line="420" w:lineRule="atLeast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1B5"/>
    <w:pPr>
      <w:keepNext/>
      <w:keepLines/>
      <w:spacing w:before="200" w:after="0" w:line="420" w:lineRule="atLeast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1A5531"/>
    <w:pPr>
      <w:overflowPunct w:val="0"/>
      <w:autoSpaceDE w:val="0"/>
      <w:autoSpaceDN w:val="0"/>
      <w:adjustRightInd w:val="0"/>
      <w:spacing w:after="0" w:line="360" w:lineRule="atLeast"/>
      <w:ind w:left="720" w:firstLine="567"/>
      <w:contextualSpacing/>
      <w:jc w:val="both"/>
      <w:textAlignment w:val="baseline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FontStyle13">
    <w:name w:val="Font Style13"/>
    <w:basedOn w:val="a0"/>
    <w:rsid w:val="001A5531"/>
    <w:rPr>
      <w:rFonts w:ascii="Times New Roman" w:hAnsi="Times New Roman" w:cs="Times New Roman"/>
      <w:spacing w:val="10"/>
      <w:sz w:val="20"/>
      <w:szCs w:val="20"/>
    </w:rPr>
  </w:style>
  <w:style w:type="table" w:styleId="a3">
    <w:name w:val="Table Grid"/>
    <w:basedOn w:val="a1"/>
    <w:rsid w:val="00A30789"/>
    <w:pPr>
      <w:spacing w:after="0" w:line="240" w:lineRule="auto"/>
      <w:jc w:val="both"/>
    </w:pPr>
    <w:rPr>
      <w:rFonts w:ascii="Times New Roman" w:hAnsi="Times New Roman" w:cs="Times New Roman"/>
      <w:i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7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06C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71B5"/>
    <w:rPr>
      <w:rFonts w:ascii="Times New Roman" w:hAnsi="Times New Roman" w:cs="Times New Roman"/>
      <w:b/>
      <w:noProof/>
      <w:sz w:val="26"/>
      <w:szCs w:val="2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71B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571B5"/>
    <w:rPr>
      <w:rFonts w:asciiTheme="majorHAnsi" w:eastAsiaTheme="majorEastAsia" w:hAnsiTheme="majorHAnsi" w:cstheme="majorBidi"/>
      <w:b/>
      <w:bCs/>
      <w:i/>
      <w:color w:val="4F81BD" w:themeColor="accent1"/>
      <w:sz w:val="28"/>
      <w:szCs w:val="28"/>
    </w:rPr>
  </w:style>
  <w:style w:type="paragraph" w:customStyle="1" w:styleId="Normal1">
    <w:name w:val="Normal1"/>
    <w:link w:val="Normal"/>
    <w:rsid w:val="00A571B5"/>
    <w:pPr>
      <w:widowControl w:val="0"/>
      <w:suppressAutoHyphens/>
      <w:spacing w:after="0" w:line="300" w:lineRule="auto"/>
      <w:ind w:firstLine="720"/>
    </w:pPr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7">
    <w:name w:val="Body Text Indent"/>
    <w:basedOn w:val="a"/>
    <w:link w:val="a8"/>
    <w:rsid w:val="00A571B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119" w:after="0" w:line="240" w:lineRule="auto"/>
      <w:ind w:left="170" w:hanging="17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571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basedOn w:val="a0"/>
    <w:link w:val="Normal1"/>
    <w:locked/>
    <w:rsid w:val="00A571B5"/>
    <w:rPr>
      <w:rFonts w:ascii="Times New Roman" w:eastAsia="Times New Roman" w:hAnsi="Times New Roman" w:cs="Times New Roman"/>
      <w:szCs w:val="20"/>
      <w:lang w:val="uk-UA" w:eastAsia="ru-RU"/>
    </w:rPr>
  </w:style>
  <w:style w:type="character" w:styleId="a9">
    <w:name w:val="Hyperlink"/>
    <w:basedOn w:val="a0"/>
    <w:rsid w:val="00A571B5"/>
    <w:rPr>
      <w:color w:val="0000FF"/>
      <w:u w:val="single"/>
    </w:rPr>
  </w:style>
  <w:style w:type="paragraph" w:styleId="aa">
    <w:name w:val="Normal (Web)"/>
    <w:basedOn w:val="a"/>
    <w:rsid w:val="00A5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-wikidata">
    <w:name w:val="no-wikidata"/>
    <w:basedOn w:val="a0"/>
    <w:rsid w:val="00A571B5"/>
  </w:style>
  <w:style w:type="paragraph" w:styleId="HTML">
    <w:name w:val="HTML Preformatted"/>
    <w:basedOn w:val="a"/>
    <w:link w:val="HTML0"/>
    <w:uiPriority w:val="99"/>
    <w:semiHidden/>
    <w:unhideWhenUsed/>
    <w:rsid w:val="003E3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3D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E3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Olenka</cp:lastModifiedBy>
  <cp:revision>15</cp:revision>
  <dcterms:created xsi:type="dcterms:W3CDTF">2023-10-22T22:47:00Z</dcterms:created>
  <dcterms:modified xsi:type="dcterms:W3CDTF">2023-10-22T23:15:00Z</dcterms:modified>
</cp:coreProperties>
</file>